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A229F" w14:textId="77777777" w:rsidR="00CB0B90" w:rsidRDefault="00000000">
      <w:r>
        <w:rPr>
          <w:noProof/>
        </w:rPr>
        <w:drawing>
          <wp:anchor distT="0" distB="0" distL="0" distR="0" simplePos="0" relativeHeight="251658240" behindDoc="1" locked="0" layoutInCell="1" hidden="0" allowOverlap="1" wp14:anchorId="1EB0E02B" wp14:editId="029487E0">
            <wp:simplePos x="0" y="0"/>
            <wp:positionH relativeFrom="column">
              <wp:posOffset>-2647941</wp:posOffset>
            </wp:positionH>
            <wp:positionV relativeFrom="paragraph">
              <wp:posOffset>-914390</wp:posOffset>
            </wp:positionV>
            <wp:extent cx="5732145" cy="4373880"/>
            <wp:effectExtent l="0" t="0" r="0" b="0"/>
            <wp:wrapNone/>
            <wp:docPr id="1597007030"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172D3CF9" wp14:editId="3D88D076">
            <wp:simplePos x="0" y="0"/>
            <wp:positionH relativeFrom="column">
              <wp:posOffset>-389880</wp:posOffset>
            </wp:positionH>
            <wp:positionV relativeFrom="paragraph">
              <wp:posOffset>-514339</wp:posOffset>
            </wp:positionV>
            <wp:extent cx="3048000" cy="834853"/>
            <wp:effectExtent l="0" t="0" r="0" b="0"/>
            <wp:wrapNone/>
            <wp:docPr id="15970070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27FF1218" w14:textId="77777777" w:rsidR="00CB0B90" w:rsidRDefault="00CB0B90"/>
    <w:p w14:paraId="7F65DE82" w14:textId="77777777" w:rsidR="00CB0B90" w:rsidRDefault="00CB0B90"/>
    <w:p w14:paraId="02161F7C" w14:textId="77777777" w:rsidR="00CB0B90" w:rsidRDefault="00000000">
      <w:r>
        <w:rPr>
          <w:noProof/>
        </w:rPr>
        <mc:AlternateContent>
          <mc:Choice Requires="wps">
            <w:drawing>
              <wp:anchor distT="45720" distB="45720" distL="114300" distR="114300" simplePos="0" relativeHeight="251660288" behindDoc="0" locked="0" layoutInCell="1" hidden="0" allowOverlap="1" wp14:anchorId="44B20B98" wp14:editId="7D73A00E">
                <wp:simplePos x="0" y="0"/>
                <wp:positionH relativeFrom="column">
                  <wp:posOffset>622300</wp:posOffset>
                </wp:positionH>
                <wp:positionV relativeFrom="paragraph">
                  <wp:posOffset>45720</wp:posOffset>
                </wp:positionV>
                <wp:extent cx="4495165" cy="737235"/>
                <wp:effectExtent l="0" t="0" r="0" b="0"/>
                <wp:wrapSquare wrapText="bothSides" distT="45720" distB="45720" distL="114300" distR="114300"/>
                <wp:docPr id="1597007028" name="Rechthoek 1597007028"/>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3A87B91C" w14:textId="1A520833" w:rsidR="00CB0B90" w:rsidRDefault="00000000">
                            <w:pPr>
                              <w:spacing w:line="258" w:lineRule="auto"/>
                              <w:jc w:val="center"/>
                              <w:textDirection w:val="btLr"/>
                            </w:pPr>
                            <w:r>
                              <w:rPr>
                                <w:b/>
                                <w:color w:val="16C45B"/>
                                <w:sz w:val="60"/>
                              </w:rPr>
                              <w:t>TRAINING LE</w:t>
                            </w:r>
                            <w:r w:rsidR="0072166A">
                              <w:rPr>
                                <w:b/>
                                <w:color w:val="16C45B"/>
                                <w:sz w:val="60"/>
                              </w:rPr>
                              <w:t>S</w:t>
                            </w:r>
                            <w:r>
                              <w:rPr>
                                <w:b/>
                                <w:color w:val="16C45B"/>
                                <w:sz w:val="60"/>
                              </w:rPr>
                              <w:t>PLAN</w:t>
                            </w:r>
                          </w:p>
                        </w:txbxContent>
                      </wps:txbx>
                      <wps:bodyPr spcFirstLastPara="1" wrap="square" lIns="91425" tIns="45700" rIns="91425" bIns="45700" anchor="t" anchorCtr="0">
                        <a:noAutofit/>
                      </wps:bodyPr>
                    </wps:wsp>
                  </a:graphicData>
                </a:graphic>
              </wp:anchor>
            </w:drawing>
          </mc:Choice>
          <mc:Fallback>
            <w:pict>
              <v:rect w14:anchorId="44B20B98" id="Rechthoek 1597007028" o:spid="_x0000_s1026" style="position:absolute;margin-left:49pt;margin-top:3.6pt;width:353.95pt;height:58.0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" filled="f" stroked="f">
                <v:textbox inset="2.53958mm,1.2694mm,2.53958mm,1.2694mm">
                  <w:txbxContent>
                    <w:p w14:paraId="3A87B91C" w14:textId="1A520833" w:rsidR="00CB0B90" w:rsidRDefault="00000000">
                      <w:pPr>
                        <w:spacing w:line="258" w:lineRule="auto"/>
                        <w:jc w:val="center"/>
                        <w:textDirection w:val="btLr"/>
                      </w:pPr>
                      <w:r>
                        <w:rPr>
                          <w:b/>
                          <w:color w:val="16C45B"/>
                          <w:sz w:val="60"/>
                        </w:rPr>
                        <w:t>TRAINING LE</w:t>
                      </w:r>
                      <w:r w:rsidR="0072166A">
                        <w:rPr>
                          <w:b/>
                          <w:color w:val="16C45B"/>
                          <w:sz w:val="60"/>
                        </w:rPr>
                        <w:t>S</w:t>
                      </w:r>
                      <w:r>
                        <w:rPr>
                          <w:b/>
                          <w:color w:val="16C45B"/>
                          <w:sz w:val="60"/>
                        </w:rPr>
                        <w:t>PLAN</w:t>
                      </w:r>
                    </w:p>
                  </w:txbxContent>
                </v:textbox>
                <w10:wrap type="square"/>
              </v:rect>
            </w:pict>
          </mc:Fallback>
        </mc:AlternateContent>
      </w:r>
    </w:p>
    <w:p w14:paraId="25C28E12" w14:textId="77777777" w:rsidR="00CB0B90" w:rsidRDefault="00CB0B90"/>
    <w:p w14:paraId="33D120F5" w14:textId="77777777" w:rsidR="00CB0B90" w:rsidRDefault="00000000">
      <w:r>
        <w:rPr>
          <w:noProof/>
        </w:rPr>
        <mc:AlternateContent>
          <mc:Choice Requires="wps">
            <w:drawing>
              <wp:anchor distT="45720" distB="45720" distL="114300" distR="114300" simplePos="0" relativeHeight="251661312" behindDoc="0" locked="0" layoutInCell="1" hidden="0" allowOverlap="1" wp14:anchorId="57D0311F" wp14:editId="68F94BCD">
                <wp:simplePos x="0" y="0"/>
                <wp:positionH relativeFrom="column">
                  <wp:posOffset>431800</wp:posOffset>
                </wp:positionH>
                <wp:positionV relativeFrom="paragraph">
                  <wp:posOffset>45720</wp:posOffset>
                </wp:positionV>
                <wp:extent cx="4752975" cy="1011555"/>
                <wp:effectExtent l="0" t="0" r="0" b="0"/>
                <wp:wrapSquare wrapText="bothSides" distT="45720" distB="45720" distL="114300" distR="114300"/>
                <wp:docPr id="1597007027" name="Rechthoek 1597007027"/>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2770DEA9" w14:textId="6393C285" w:rsidR="00CB0B90" w:rsidRPr="0072166A" w:rsidRDefault="00000000">
                            <w:pPr>
                              <w:spacing w:line="258" w:lineRule="auto"/>
                              <w:jc w:val="center"/>
                              <w:textDirection w:val="btLr"/>
                              <w:rPr>
                                <w:lang w:val="nl-NL"/>
                              </w:rPr>
                            </w:pPr>
                            <w:r w:rsidRPr="0072166A">
                              <w:rPr>
                                <w:i/>
                                <w:color w:val="1D1D1B"/>
                                <w:sz w:val="36"/>
                                <w:lang w:val="nl-NL"/>
                              </w:rPr>
                              <w:t xml:space="preserve">WP3: </w:t>
                            </w:r>
                            <w:r w:rsidR="0072166A" w:rsidRPr="0072166A">
                              <w:rPr>
                                <w:i/>
                                <w:color w:val="1D1D1B"/>
                                <w:sz w:val="36"/>
                                <w:lang w:val="nl-NL"/>
                              </w:rPr>
                              <w:t>Docent training voor authentiek en gender inclusief informatica onderwijs</w:t>
                            </w:r>
                            <w:r w:rsidRPr="0072166A">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57D0311F" id="Rechthoek 1597007027" o:spid="_x0000_s1027" style="position:absolute;margin-left:34pt;margin-top:3.6pt;width:374.25pt;height:79.6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" filled="f" stroked="f">
                <v:textbox inset="2.53958mm,1.2694mm,2.53958mm,1.2694mm">
                  <w:txbxContent>
                    <w:p w14:paraId="2770DEA9" w14:textId="6393C285" w:rsidR="00CB0B90" w:rsidRPr="0072166A" w:rsidRDefault="00000000">
                      <w:pPr>
                        <w:spacing w:line="258" w:lineRule="auto"/>
                        <w:jc w:val="center"/>
                        <w:textDirection w:val="btLr"/>
                        <w:rPr>
                          <w:lang w:val="nl-NL"/>
                        </w:rPr>
                      </w:pPr>
                      <w:r w:rsidRPr="0072166A">
                        <w:rPr>
                          <w:i/>
                          <w:color w:val="1D1D1B"/>
                          <w:sz w:val="36"/>
                          <w:lang w:val="nl-NL"/>
                        </w:rPr>
                        <w:t xml:space="preserve">WP3: </w:t>
                      </w:r>
                      <w:r w:rsidR="0072166A" w:rsidRPr="0072166A">
                        <w:rPr>
                          <w:i/>
                          <w:color w:val="1D1D1B"/>
                          <w:sz w:val="36"/>
                          <w:lang w:val="nl-NL"/>
                        </w:rPr>
                        <w:t>Docent training voor authentiek en gender inclusief informatica onderwijs</w:t>
                      </w:r>
                      <w:r w:rsidRPr="0072166A">
                        <w:rPr>
                          <w:i/>
                          <w:color w:val="1D1D1B"/>
                          <w:sz w:val="36"/>
                          <w:lang w:val="nl-NL"/>
                        </w:rPr>
                        <w:t xml:space="preserve"> </w:t>
                      </w:r>
                    </w:p>
                  </w:txbxContent>
                </v:textbox>
                <w10:wrap type="square"/>
              </v:rect>
            </w:pict>
          </mc:Fallback>
        </mc:AlternateContent>
      </w:r>
    </w:p>
    <w:p w14:paraId="78EA2E5E" w14:textId="77777777" w:rsidR="00CB0B90" w:rsidRDefault="00CB0B90"/>
    <w:p w14:paraId="4B01C468" w14:textId="77777777" w:rsidR="00CB0B90" w:rsidRDefault="00000000">
      <w:r>
        <w:rPr>
          <w:noProof/>
        </w:rPr>
        <w:drawing>
          <wp:anchor distT="0" distB="0" distL="0" distR="0" simplePos="0" relativeHeight="251662336" behindDoc="1" locked="0" layoutInCell="1" hidden="0" allowOverlap="1" wp14:anchorId="3EDDD3A3" wp14:editId="5F0CD7B9">
            <wp:simplePos x="0" y="0"/>
            <wp:positionH relativeFrom="column">
              <wp:posOffset>866140</wp:posOffset>
            </wp:positionH>
            <wp:positionV relativeFrom="paragraph">
              <wp:posOffset>187325</wp:posOffset>
            </wp:positionV>
            <wp:extent cx="4000500" cy="1409700"/>
            <wp:effectExtent l="0" t="0" r="0" b="0"/>
            <wp:wrapNone/>
            <wp:docPr id="159700703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1DD8B827" w14:textId="77777777" w:rsidR="00CB0B90" w:rsidRDefault="00CB0B90"/>
    <w:p w14:paraId="1E1D7900" w14:textId="77777777" w:rsidR="00CB0B90" w:rsidRDefault="00CB0B90"/>
    <w:p w14:paraId="6BB7BDC1" w14:textId="77777777" w:rsidR="00CB0B90" w:rsidRDefault="00CB0B90"/>
    <w:p w14:paraId="02F77D45" w14:textId="77777777" w:rsidR="00CB0B90" w:rsidRDefault="00000000">
      <w:pPr>
        <w:tabs>
          <w:tab w:val="left" w:pos="6264"/>
        </w:tabs>
      </w:pPr>
      <w:r>
        <w:tab/>
      </w:r>
    </w:p>
    <w:p w14:paraId="6B8D5FC2" w14:textId="77777777" w:rsidR="00CB0B90" w:rsidRDefault="00CB0B90">
      <w:pPr>
        <w:tabs>
          <w:tab w:val="left" w:pos="6264"/>
        </w:tabs>
      </w:pPr>
    </w:p>
    <w:p w14:paraId="299F8F50" w14:textId="77777777" w:rsidR="00CB0B90" w:rsidRDefault="00CB0B90">
      <w:pPr>
        <w:tabs>
          <w:tab w:val="left" w:pos="6264"/>
        </w:tabs>
      </w:pPr>
    </w:p>
    <w:tbl>
      <w:tblPr>
        <w:tblStyle w:val="aff5"/>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CB0B90" w14:paraId="4E88B7F4" w14:textId="77777777" w:rsidTr="00CB0B90">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6949C7F4" w14:textId="77777777" w:rsidR="00CB0B90" w:rsidRDefault="00000000">
            <w:pPr>
              <w:rPr>
                <w:color w:val="F2F2F2"/>
                <w:sz w:val="24"/>
                <w:szCs w:val="24"/>
              </w:rPr>
            </w:pPr>
            <w:r>
              <w:rPr>
                <w:color w:val="F2F2F2"/>
                <w:sz w:val="24"/>
                <w:szCs w:val="24"/>
              </w:rPr>
              <w:t>ALGEMENE INFORMATIE</w:t>
            </w:r>
          </w:p>
        </w:tc>
      </w:tr>
      <w:tr w:rsidR="00CB0B90" w14:paraId="71D835D7" w14:textId="77777777" w:rsidTr="00CB0B90">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6E05DD16" w14:textId="77777777" w:rsidR="00CB0B90" w:rsidRDefault="00000000">
            <w:pPr>
              <w:rPr>
                <w:color w:val="F2F2F2"/>
                <w:sz w:val="24"/>
                <w:szCs w:val="24"/>
              </w:rPr>
            </w:pPr>
            <w:r>
              <w:t>Module</w:t>
            </w:r>
          </w:p>
        </w:tc>
        <w:tc>
          <w:tcPr>
            <w:tcW w:w="7512" w:type="dxa"/>
          </w:tcPr>
          <w:p w14:paraId="71FF7FD6" w14:textId="77777777" w:rsidR="00CB0B90" w:rsidRDefault="00000000">
            <w:pPr>
              <w:cnfStyle w:val="000000100000" w:firstRow="0" w:lastRow="0" w:firstColumn="0" w:lastColumn="0" w:oddVBand="0" w:evenVBand="0" w:oddHBand="1" w:evenHBand="0" w:firstRowFirstColumn="0" w:firstRowLastColumn="0" w:lastRowFirstColumn="0" w:lastRowLastColumn="0"/>
              <w:rPr>
                <w:b/>
                <w:i/>
              </w:rPr>
            </w:pPr>
            <w:r>
              <w:rPr>
                <w:b/>
                <w:i/>
              </w:rPr>
              <w:t xml:space="preserve">Module 5: Casestudy - Het meten van de impact van authentiek leren </w:t>
            </w:r>
            <w:r>
              <w:rPr>
                <w:b/>
                <w:i/>
              </w:rPr>
              <w:br/>
              <w:t>in de klas</w:t>
            </w:r>
          </w:p>
        </w:tc>
      </w:tr>
      <w:tr w:rsidR="00CB0B90" w14:paraId="0A166086" w14:textId="77777777" w:rsidTr="00CB0B90">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0E96781D" w14:textId="77777777" w:rsidR="00CB0B90" w:rsidRDefault="00000000">
            <w:r>
              <w:t>Eenheid</w:t>
            </w:r>
          </w:p>
        </w:tc>
        <w:tc>
          <w:tcPr>
            <w:tcW w:w="7512" w:type="dxa"/>
          </w:tcPr>
          <w:p w14:paraId="3D8A9F84" w14:textId="77777777" w:rsidR="00CB0B90" w:rsidRDefault="00000000">
            <w:pPr>
              <w:cnfStyle w:val="000000000000" w:firstRow="0" w:lastRow="0" w:firstColumn="0" w:lastColumn="0" w:oddVBand="0" w:evenVBand="0" w:oddHBand="0" w:evenHBand="0" w:firstRowFirstColumn="0" w:firstRowLastColumn="0" w:lastRowFirstColumn="0" w:lastRowLastColumn="0"/>
              <w:rPr>
                <w:i/>
              </w:rPr>
            </w:pPr>
            <w:r>
              <w:rPr>
                <w:i/>
              </w:rPr>
              <w:t>5.3: Het meten van de impact van authentiek leren in de klas</w:t>
            </w:r>
          </w:p>
        </w:tc>
      </w:tr>
      <w:tr w:rsidR="00CB0B90" w14:paraId="62AEF001" w14:textId="77777777" w:rsidTr="00CB0B90">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1781B8CB" w14:textId="77777777" w:rsidR="00CB0B90" w:rsidRDefault="00000000">
            <w:r>
              <w:t>Doelgroep</w:t>
            </w:r>
          </w:p>
        </w:tc>
        <w:tc>
          <w:tcPr>
            <w:tcW w:w="7512" w:type="dxa"/>
          </w:tcPr>
          <w:p w14:paraId="669AFB7E" w14:textId="77777777" w:rsidR="00CB0B90"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CB0B90" w14:paraId="13C00758" w14:textId="77777777" w:rsidTr="00CB0B90">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6C3A5165" w14:textId="77777777" w:rsidR="00CB0B90" w:rsidRDefault="00000000">
            <w:r>
              <w:t>Duur</w:t>
            </w:r>
          </w:p>
        </w:tc>
        <w:tc>
          <w:tcPr>
            <w:tcW w:w="7512" w:type="dxa"/>
          </w:tcPr>
          <w:p w14:paraId="14517346" w14:textId="77777777" w:rsidR="00CB0B90" w:rsidRDefault="00000000">
            <w:pPr>
              <w:cnfStyle w:val="000000000000" w:firstRow="0" w:lastRow="0" w:firstColumn="0" w:lastColumn="0" w:oddVBand="0" w:evenVBand="0" w:oddHBand="0" w:evenHBand="0" w:firstRowFirstColumn="0" w:firstRowLastColumn="0" w:lastRowFirstColumn="0" w:lastRowLastColumn="0"/>
            </w:pPr>
            <w:r>
              <w:t>30 minuten (inclusief persoonlijke studietijd)</w:t>
            </w:r>
          </w:p>
        </w:tc>
      </w:tr>
      <w:tr w:rsidR="00CB0B90" w14:paraId="0E3ADCE8" w14:textId="77777777" w:rsidTr="00CB0B90">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48E67650" w14:textId="77777777" w:rsidR="00CB0B90" w:rsidRDefault="00000000">
            <w:r>
              <w:t>Vereisten</w:t>
            </w:r>
          </w:p>
        </w:tc>
        <w:tc>
          <w:tcPr>
            <w:tcW w:w="7512" w:type="dxa"/>
          </w:tcPr>
          <w:p w14:paraId="4C55AF82" w14:textId="77777777" w:rsidR="00CB0B90" w:rsidRDefault="00000000">
            <w:pPr>
              <w:cnfStyle w:val="000000100000" w:firstRow="0" w:lastRow="0" w:firstColumn="0" w:lastColumn="0" w:oddVBand="0" w:evenVBand="0" w:oddHBand="1" w:evenHBand="0" w:firstRowFirstColumn="0" w:firstRowLastColumn="0" w:lastRowFirstColumn="0" w:lastRowLastColumn="0"/>
            </w:pPr>
            <w:r>
              <w:t>Begrippen gerelateerd aan authentiek en inclusief leren</w:t>
            </w:r>
          </w:p>
        </w:tc>
      </w:tr>
      <w:tr w:rsidR="00CB0B90" w14:paraId="49395DB9" w14:textId="77777777" w:rsidTr="00CB0B90">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339591F" w14:textId="77777777" w:rsidR="00CB0B90" w:rsidRDefault="00000000">
            <w:r>
              <w:t>ECTS</w:t>
            </w:r>
          </w:p>
        </w:tc>
        <w:tc>
          <w:tcPr>
            <w:tcW w:w="7512" w:type="dxa"/>
          </w:tcPr>
          <w:p w14:paraId="4A1CAD83" w14:textId="77777777" w:rsidR="00CB0B90" w:rsidRDefault="00000000">
            <w:pPr>
              <w:cnfStyle w:val="000000000000" w:firstRow="0" w:lastRow="0" w:firstColumn="0" w:lastColumn="0" w:oddVBand="0" w:evenVBand="0" w:oddHBand="0" w:evenHBand="0" w:firstRowFirstColumn="0" w:firstRowLastColumn="0" w:lastRowFirstColumn="0" w:lastRowLastColumn="0"/>
            </w:pPr>
            <w:r>
              <w:t>0,02</w:t>
            </w:r>
          </w:p>
        </w:tc>
      </w:tr>
    </w:tbl>
    <w:p w14:paraId="38CD589A" w14:textId="77777777" w:rsidR="00CB0B90" w:rsidRDefault="00CB0B90">
      <w:pPr>
        <w:tabs>
          <w:tab w:val="left" w:pos="6264"/>
        </w:tabs>
        <w:spacing w:after="0"/>
      </w:pPr>
    </w:p>
    <w:tbl>
      <w:tblPr>
        <w:tblStyle w:val="aff6"/>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CB0B90" w14:paraId="2453A754" w14:textId="77777777" w:rsidTr="00CB0B90">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38CCCFFB" w14:textId="77777777" w:rsidR="00CB0B90" w:rsidRDefault="00000000">
            <w:pPr>
              <w:rPr>
                <w:color w:val="F2F2F2"/>
                <w:sz w:val="24"/>
                <w:szCs w:val="24"/>
              </w:rPr>
            </w:pPr>
            <w:r>
              <w:rPr>
                <w:color w:val="F2F2F2"/>
                <w:sz w:val="24"/>
                <w:szCs w:val="24"/>
              </w:rPr>
              <w:t>LEERRESULTATEN</w:t>
            </w:r>
          </w:p>
        </w:tc>
      </w:tr>
      <w:tr w:rsidR="00CB0B90" w14:paraId="169E9586" w14:textId="77777777" w:rsidTr="00CB0B90">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067" w:type="dxa"/>
            <w:gridSpan w:val="2"/>
          </w:tcPr>
          <w:p w14:paraId="3846FE82" w14:textId="77777777" w:rsidR="00CB0B90" w:rsidRDefault="00000000">
            <w:r>
              <w:rPr>
                <w:b w:val="0"/>
              </w:rPr>
              <w:t>Na afloop van deze les kunnen docenten:</w:t>
            </w:r>
          </w:p>
        </w:tc>
      </w:tr>
      <w:tr w:rsidR="00CB0B90" w14:paraId="575F5BED" w14:textId="77777777" w:rsidTr="00CB0B90">
        <w:trPr>
          <w:trHeight w:val="580"/>
        </w:trPr>
        <w:tc>
          <w:tcPr>
            <w:cnfStyle w:val="001000000000" w:firstRow="0" w:lastRow="0" w:firstColumn="1" w:lastColumn="0" w:oddVBand="0" w:evenVBand="0" w:oddHBand="0" w:evenHBand="0" w:firstRowFirstColumn="0" w:firstRowLastColumn="0" w:lastRowFirstColumn="0" w:lastRowLastColumn="0"/>
            <w:tcW w:w="421" w:type="dxa"/>
          </w:tcPr>
          <w:p w14:paraId="5CDAF66B" w14:textId="77777777" w:rsidR="00CB0B90" w:rsidRDefault="00000000">
            <w:r>
              <w:t>1</w:t>
            </w:r>
          </w:p>
        </w:tc>
        <w:tc>
          <w:tcPr>
            <w:tcW w:w="8646" w:type="dxa"/>
          </w:tcPr>
          <w:p w14:paraId="572C3E50" w14:textId="66A50C95" w:rsidR="00CB0B90" w:rsidRDefault="0072166A">
            <w:pPr>
              <w:cnfStyle w:val="000000000000" w:firstRow="0" w:lastRow="0" w:firstColumn="0" w:lastColumn="0" w:oddVBand="0" w:evenVBand="0" w:oddHBand="0" w:evenHBand="0" w:firstRowFirstColumn="0" w:firstRowLastColumn="0" w:lastRowFirstColumn="0" w:lastRowLastColumn="0"/>
            </w:pPr>
            <w:r>
              <w:t>C</w:t>
            </w:r>
            <w:r w:rsidR="00000000">
              <w:t xml:space="preserve">asestudies </w:t>
            </w:r>
            <w:r>
              <w:t xml:space="preserve">analyseren </w:t>
            </w:r>
            <w:r w:rsidR="00000000">
              <w:t>op basis van de ervaring met het beoordelen van twee scenario's die de impact van authentiek leren op de leerresultaten van studenten benadrukken</w:t>
            </w:r>
          </w:p>
        </w:tc>
      </w:tr>
      <w:tr w:rsidR="00CB0B90" w14:paraId="4723717A" w14:textId="77777777" w:rsidTr="00CB0B90">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421" w:type="dxa"/>
          </w:tcPr>
          <w:p w14:paraId="00567D46" w14:textId="77777777" w:rsidR="00CB0B90" w:rsidRDefault="00000000">
            <w:r>
              <w:t>2</w:t>
            </w:r>
          </w:p>
        </w:tc>
        <w:tc>
          <w:tcPr>
            <w:tcW w:w="8646" w:type="dxa"/>
          </w:tcPr>
          <w:p w14:paraId="1110A8AB" w14:textId="2E82CFD9" w:rsidR="00CB0B90" w:rsidRDefault="0072166A">
            <w:pPr>
              <w:cnfStyle w:val="000000100000" w:firstRow="0" w:lastRow="0" w:firstColumn="0" w:lastColumn="0" w:oddVBand="0" w:evenVBand="0" w:oddHBand="1" w:evenHBand="0" w:firstRowFirstColumn="0" w:firstRowLastColumn="0" w:lastRowFirstColumn="0" w:lastRowLastColumn="0"/>
            </w:pPr>
            <w:r>
              <w:t>Een</w:t>
            </w:r>
            <w:r w:rsidR="00000000">
              <w:t xml:space="preserve"> reflectieve kritiek</w:t>
            </w:r>
            <w:r>
              <w:t xml:space="preserve"> ontwikkelen</w:t>
            </w:r>
            <w:r w:rsidR="00000000">
              <w:t xml:space="preserve"> op de toepassing van authentieke leertaken, door voorbeelden van effectieve en ineffectieve praktijken met collega's te delen</w:t>
            </w:r>
          </w:p>
        </w:tc>
      </w:tr>
    </w:tbl>
    <w:p w14:paraId="35C536DC" w14:textId="77777777" w:rsidR="00CB0B90" w:rsidRDefault="00CB0B90">
      <w:pPr>
        <w:tabs>
          <w:tab w:val="left" w:pos="6264"/>
        </w:tabs>
        <w:spacing w:after="0"/>
      </w:pPr>
    </w:p>
    <w:p w14:paraId="69D6644B" w14:textId="77777777" w:rsidR="00CB0B90" w:rsidRDefault="00CB0B90">
      <w:pPr>
        <w:tabs>
          <w:tab w:val="left" w:pos="6264"/>
        </w:tabs>
        <w:spacing w:after="0"/>
      </w:pPr>
    </w:p>
    <w:p w14:paraId="5A302470" w14:textId="77777777" w:rsidR="0072166A" w:rsidRDefault="0072166A">
      <w:pPr>
        <w:tabs>
          <w:tab w:val="left" w:pos="6264"/>
        </w:tabs>
        <w:spacing w:after="0"/>
      </w:pPr>
    </w:p>
    <w:p w14:paraId="14E34198" w14:textId="77777777" w:rsidR="0072166A" w:rsidRDefault="0072166A">
      <w:pPr>
        <w:tabs>
          <w:tab w:val="left" w:pos="6264"/>
        </w:tabs>
        <w:spacing w:after="0"/>
      </w:pPr>
    </w:p>
    <w:p w14:paraId="6694E4B7" w14:textId="77777777" w:rsidR="0072166A" w:rsidRDefault="0072166A">
      <w:pPr>
        <w:tabs>
          <w:tab w:val="left" w:pos="6264"/>
        </w:tabs>
        <w:spacing w:after="0"/>
      </w:pPr>
    </w:p>
    <w:tbl>
      <w:tblPr>
        <w:tblStyle w:val="aff7"/>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CB0B90" w14:paraId="091CFAB6" w14:textId="77777777" w:rsidTr="00CB0B90">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60D2914C" w14:textId="77777777" w:rsidR="00CB0B90" w:rsidRDefault="00000000">
            <w:pPr>
              <w:rPr>
                <w:color w:val="F2F2F2"/>
                <w:sz w:val="24"/>
                <w:szCs w:val="24"/>
              </w:rPr>
            </w:pPr>
            <w:r>
              <w:rPr>
                <w:color w:val="F2F2F2"/>
                <w:sz w:val="24"/>
                <w:szCs w:val="24"/>
              </w:rPr>
              <w:lastRenderedPageBreak/>
              <w:t>ONDERWIJSMETHODEN (selecteer alle van toepassing zijnde opties)</w:t>
            </w:r>
          </w:p>
        </w:tc>
      </w:tr>
      <w:tr w:rsidR="00CB0B90" w14:paraId="75290C09" w14:textId="77777777" w:rsidTr="00CB0B90">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7CAD363" w14:textId="77777777" w:rsidR="00CB0B90" w:rsidRDefault="00000000">
            <w:pPr>
              <w:jc w:val="center"/>
            </w:pPr>
            <w:r>
              <w:t>√</w:t>
            </w:r>
          </w:p>
        </w:tc>
        <w:tc>
          <w:tcPr>
            <w:tcW w:w="3969" w:type="dxa"/>
          </w:tcPr>
          <w:p w14:paraId="7B1C4A70" w14:textId="77777777" w:rsidR="00CB0B90"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0760A3DA" w14:textId="77777777" w:rsidR="00CB0B90" w:rsidRDefault="00CB0B90">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217A8ABC" w14:textId="5ED122BB" w:rsidR="00CB0B90" w:rsidRDefault="0072166A">
            <w:pPr>
              <w:cnfStyle w:val="000000100000" w:firstRow="0" w:lastRow="0" w:firstColumn="0" w:lastColumn="0" w:oddVBand="0" w:evenVBand="0" w:oddHBand="1" w:evenHBand="0" w:firstRowFirstColumn="0" w:firstRowLastColumn="0" w:lastRowFirstColumn="0" w:lastRowLastColumn="0"/>
            </w:pPr>
            <w:r>
              <w:t>Leren van medestudenten</w:t>
            </w:r>
          </w:p>
        </w:tc>
      </w:tr>
      <w:tr w:rsidR="00CB0B90" w14:paraId="2E3A1FB2" w14:textId="77777777" w:rsidTr="00CB0B90">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2BFA8E2" w14:textId="77777777" w:rsidR="00CB0B90" w:rsidRDefault="00000000">
            <w:pPr>
              <w:jc w:val="center"/>
            </w:pPr>
            <w:r>
              <w:t>√</w:t>
            </w:r>
          </w:p>
        </w:tc>
        <w:tc>
          <w:tcPr>
            <w:tcW w:w="3969" w:type="dxa"/>
          </w:tcPr>
          <w:p w14:paraId="4DBECA6E" w14:textId="77777777" w:rsidR="00CB0B90"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2B68C01E" w14:textId="77777777" w:rsidR="00CB0B90" w:rsidRDefault="00CB0B90">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6C9F16C9" w14:textId="77777777" w:rsidR="00CB0B90"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CB0B90" w14:paraId="018B7EB1" w14:textId="77777777" w:rsidTr="00CB0B90">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6DEC11D" w14:textId="77777777" w:rsidR="00CB0B90" w:rsidRDefault="00000000">
            <w:pPr>
              <w:jc w:val="center"/>
            </w:pPr>
            <w:r>
              <w:t>√</w:t>
            </w:r>
          </w:p>
        </w:tc>
        <w:tc>
          <w:tcPr>
            <w:tcW w:w="3969" w:type="dxa"/>
          </w:tcPr>
          <w:p w14:paraId="2AA33A05" w14:textId="77777777" w:rsidR="00CB0B90"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52F5AC67" w14:textId="77777777" w:rsidR="00CB0B90" w:rsidRDefault="00CB0B90">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35E3DC69" w14:textId="77777777" w:rsidR="00CB0B90"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CB0B90" w14:paraId="0AC50490" w14:textId="77777777" w:rsidTr="00CB0B90">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5F87F7E8" w14:textId="77777777" w:rsidR="00CB0B90" w:rsidRDefault="00000000">
            <w:pPr>
              <w:jc w:val="center"/>
            </w:pPr>
            <w:r>
              <w:t>√</w:t>
            </w:r>
          </w:p>
        </w:tc>
        <w:tc>
          <w:tcPr>
            <w:tcW w:w="3969" w:type="dxa"/>
          </w:tcPr>
          <w:p w14:paraId="7E3E748B" w14:textId="77777777" w:rsidR="00CB0B90"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3D09E811" w14:textId="77777777" w:rsidR="00CB0B90" w:rsidRDefault="00CB0B90">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4018997C" w14:textId="77777777" w:rsidR="00CB0B90" w:rsidRDefault="00CB0B90">
            <w:pPr>
              <w:cnfStyle w:val="000000000000" w:firstRow="0" w:lastRow="0" w:firstColumn="0" w:lastColumn="0" w:oddVBand="0" w:evenVBand="0" w:oddHBand="0" w:evenHBand="0" w:firstRowFirstColumn="0" w:firstRowLastColumn="0" w:lastRowFirstColumn="0" w:lastRowLastColumn="0"/>
            </w:pPr>
          </w:p>
        </w:tc>
      </w:tr>
    </w:tbl>
    <w:p w14:paraId="434CCBF9" w14:textId="77777777" w:rsidR="00CB0B90" w:rsidRDefault="00CB0B90">
      <w:pPr>
        <w:tabs>
          <w:tab w:val="left" w:pos="6264"/>
        </w:tabs>
        <w:spacing w:after="0"/>
      </w:pPr>
    </w:p>
    <w:tbl>
      <w:tblPr>
        <w:tblStyle w:val="aff8"/>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CB0B90" w14:paraId="6CD778DB" w14:textId="77777777" w:rsidTr="00CB0B90">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439EA1E" w14:textId="77777777" w:rsidR="00CB0B90" w:rsidRDefault="00000000">
            <w:pPr>
              <w:rPr>
                <w:color w:val="F2F2F2"/>
                <w:sz w:val="24"/>
                <w:szCs w:val="24"/>
              </w:rPr>
            </w:pPr>
            <w:r>
              <w:rPr>
                <w:color w:val="F2F2F2"/>
                <w:sz w:val="24"/>
                <w:szCs w:val="24"/>
              </w:rPr>
              <w:t>LEERMATERIAAL</w:t>
            </w:r>
          </w:p>
        </w:tc>
      </w:tr>
      <w:tr w:rsidR="00CB0B90" w14:paraId="2B55FA04" w14:textId="77777777" w:rsidTr="00CB0B90">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2144626C" w14:textId="77777777" w:rsidR="00CB0B90" w:rsidRDefault="00000000">
            <w:pPr>
              <w:rPr>
                <w:color w:val="F2F2F2"/>
                <w:sz w:val="24"/>
                <w:szCs w:val="24"/>
              </w:rPr>
            </w:pPr>
            <w:r>
              <w:t>Benodigd materiaal</w:t>
            </w:r>
          </w:p>
        </w:tc>
        <w:tc>
          <w:tcPr>
            <w:tcW w:w="6945" w:type="dxa"/>
          </w:tcPr>
          <w:p w14:paraId="57807C42" w14:textId="77777777" w:rsidR="00CB0B90" w:rsidRDefault="00000000">
            <w:pPr>
              <w:numPr>
                <w:ilvl w:val="0"/>
                <w:numId w:val="4"/>
              </w:numPr>
              <w:cnfStyle w:val="000000100000" w:firstRow="0" w:lastRow="0" w:firstColumn="0" w:lastColumn="0" w:oddVBand="0" w:evenVBand="0" w:oddHBand="1" w:evenHBand="0" w:firstRowFirstColumn="0" w:firstRowLastColumn="0" w:lastRowFirstColumn="0" w:lastRowLastColumn="0"/>
            </w:pPr>
            <w:r>
              <w:t>Presentatieslides</w:t>
            </w:r>
          </w:p>
          <w:p w14:paraId="772BE490" w14:textId="77777777" w:rsidR="00CB0B90" w:rsidRDefault="00000000">
            <w:pPr>
              <w:numPr>
                <w:ilvl w:val="0"/>
                <w:numId w:val="4"/>
              </w:numPr>
              <w:cnfStyle w:val="000000100000" w:firstRow="0" w:lastRow="0" w:firstColumn="0" w:lastColumn="0" w:oddVBand="0" w:evenVBand="0" w:oddHBand="1" w:evenHBand="0" w:firstRowFirstColumn="0" w:firstRowLastColumn="0" w:lastRowFirstColumn="0" w:lastRowLastColumn="0"/>
            </w:pPr>
            <w:hyperlink r:id="rId11">
              <w:r>
                <w:rPr>
                  <w:color w:val="1155CC"/>
                  <w:u w:val="single"/>
                </w:rPr>
                <w:t>Scenario A-sjabloon</w:t>
              </w:r>
            </w:hyperlink>
          </w:p>
          <w:p w14:paraId="69EC5A6D" w14:textId="77777777" w:rsidR="00CB0B90" w:rsidRDefault="00000000">
            <w:pPr>
              <w:numPr>
                <w:ilvl w:val="0"/>
                <w:numId w:val="4"/>
              </w:numPr>
              <w:cnfStyle w:val="000000100000" w:firstRow="0" w:lastRow="0" w:firstColumn="0" w:lastColumn="0" w:oddVBand="0" w:evenVBand="0" w:oddHBand="1" w:evenHBand="0" w:firstRowFirstColumn="0" w:firstRowLastColumn="0" w:lastRowFirstColumn="0" w:lastRowLastColumn="0"/>
            </w:pPr>
            <w:hyperlink r:id="rId12">
              <w:r>
                <w:rPr>
                  <w:color w:val="1155CC"/>
                  <w:u w:val="single"/>
                </w:rPr>
                <w:t>Scenario B-sjabloon</w:t>
              </w:r>
            </w:hyperlink>
          </w:p>
        </w:tc>
      </w:tr>
      <w:tr w:rsidR="00CB0B90" w14:paraId="1010E54C" w14:textId="77777777" w:rsidTr="00CB0B90">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1C652CF1" w14:textId="77777777" w:rsidR="00CB0B90" w:rsidRDefault="00000000">
            <w:r>
              <w:t>Aanvullende bronnen</w:t>
            </w:r>
          </w:p>
        </w:tc>
        <w:tc>
          <w:tcPr>
            <w:tcW w:w="6945" w:type="dxa"/>
          </w:tcPr>
          <w:p w14:paraId="7079E9F2" w14:textId="77777777" w:rsidR="00CB0B90" w:rsidRDefault="00000000">
            <w:pPr>
              <w:cnfStyle w:val="000000000000" w:firstRow="0" w:lastRow="0" w:firstColumn="0" w:lastColumn="0" w:oddVBand="0" w:evenVBand="0" w:oddHBand="0" w:evenHBand="0" w:firstRowFirstColumn="0" w:firstRowLastColumn="0" w:lastRowFirstColumn="0" w:lastRowLastColumn="0"/>
            </w:pPr>
            <w:r>
              <w:t>/</w:t>
            </w:r>
          </w:p>
        </w:tc>
      </w:tr>
    </w:tbl>
    <w:p w14:paraId="73395C2A" w14:textId="77777777" w:rsidR="00CB0B90" w:rsidRDefault="00CB0B90">
      <w:pPr>
        <w:tabs>
          <w:tab w:val="left" w:pos="1620"/>
        </w:tabs>
        <w:spacing w:after="0"/>
      </w:pPr>
    </w:p>
    <w:tbl>
      <w:tblPr>
        <w:tblStyle w:val="aff9"/>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CB0B90" w14:paraId="40273EFF" w14:textId="77777777" w:rsidTr="00CB0B90">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A91A300" w14:textId="77777777" w:rsidR="00CB0B90" w:rsidRDefault="00000000">
            <w:pPr>
              <w:rPr>
                <w:color w:val="F2F2F2"/>
                <w:sz w:val="24"/>
                <w:szCs w:val="24"/>
              </w:rPr>
            </w:pPr>
            <w:r>
              <w:rPr>
                <w:color w:val="F2F2F2"/>
                <w:sz w:val="24"/>
                <w:szCs w:val="24"/>
              </w:rPr>
              <w:t>EENHEID INHOUD</w:t>
            </w:r>
          </w:p>
        </w:tc>
      </w:tr>
      <w:tr w:rsidR="00CB0B90" w14:paraId="37B845C9" w14:textId="77777777" w:rsidTr="00CB0B90">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3CA88A30" w14:textId="77777777" w:rsidR="00CB0B90" w:rsidRDefault="00000000">
            <w:r>
              <w:t>Invoering</w:t>
            </w:r>
          </w:p>
        </w:tc>
        <w:tc>
          <w:tcPr>
            <w:tcW w:w="6945" w:type="dxa"/>
          </w:tcPr>
          <w:p w14:paraId="28CA2D34" w14:textId="77777777" w:rsidR="00CB0B90" w:rsidRDefault="00000000">
            <w:pPr>
              <w:spacing w:after="200"/>
              <w:cnfStyle w:val="000000100000" w:firstRow="0" w:lastRow="0" w:firstColumn="0" w:lastColumn="0" w:oddVBand="0" w:evenVBand="0" w:oddHBand="1" w:evenHBand="0" w:firstRowFirstColumn="0" w:firstRowLastColumn="0" w:lastRowFirstColumn="0" w:lastRowLastColumn="0"/>
            </w:pPr>
            <w:r>
              <w:t xml:space="preserve">Authentiek leren – dat leerlingen verbindt met uitdagingen uit de praktijk, diverse perspectieven en inclusieve samenwerking – is een kernonderdeel van het TINKER-model. Deze sessie verkent en </w:t>
            </w:r>
            <w:r>
              <w:rPr>
                <w:b/>
              </w:rPr>
              <w:t xml:space="preserve">analyseert twee scenario's uit de klas </w:t>
            </w:r>
            <w:r>
              <w:t>. Door middel van discussie, reflectie en kritiek beogen deze scenario's te illustreren wat authentiek leren krachtig maakt en wat de impact ervan kan ondermijnen.</w:t>
            </w:r>
          </w:p>
          <w:p w14:paraId="6F34EE97" w14:textId="77777777" w:rsidR="00CB0B90" w:rsidRDefault="00000000">
            <w:pPr>
              <w:spacing w:before="240" w:after="240"/>
              <w:cnfStyle w:val="000000100000" w:firstRow="0" w:lastRow="0" w:firstColumn="0" w:lastColumn="0" w:oddVBand="0" w:evenVBand="0" w:oddHBand="1" w:evenHBand="0" w:firstRowFirstColumn="0" w:firstRowLastColumn="0" w:lastRowFirstColumn="0" w:lastRowLastColumn="0"/>
            </w:pPr>
            <w:r>
              <w:t xml:space="preserve">Je maakt ook kennis met </w:t>
            </w:r>
            <w:r>
              <w:rPr>
                <w:b/>
              </w:rPr>
              <w:t xml:space="preserve">kwantitatieve en kwalitatieve tools </w:t>
            </w:r>
            <w:r>
              <w:t xml:space="preserve">waarmee je de betrokkenheid van leerlingen effectiever kunt meten – en niet alleen met cijfers of deelnamecijfers. Deze tools helpen je te zien </w:t>
            </w:r>
            <w:r>
              <w:rPr>
                <w:b/>
              </w:rPr>
              <w:t xml:space="preserve">hoe leerlingen denken en voelen </w:t>
            </w:r>
            <w:r>
              <w:t>tijdens het leerproces.</w:t>
            </w:r>
          </w:p>
          <w:p w14:paraId="5CB21ABA" w14:textId="77777777" w:rsidR="00CB0B90" w:rsidRDefault="00000000">
            <w:pPr>
              <w:spacing w:before="240" w:after="240"/>
              <w:cnfStyle w:val="000000100000" w:firstRow="0" w:lastRow="0" w:firstColumn="0" w:lastColumn="0" w:oddVBand="0" w:evenVBand="0" w:oddHBand="1" w:evenHBand="0" w:firstRowFirstColumn="0" w:firstRowLastColumn="0" w:lastRowFirstColumn="0" w:lastRowLastColumn="0"/>
            </w:pPr>
            <w:r>
              <w:t xml:space="preserve">Hierbij wordt direct voortgebouwd op uw eerdere werk met </w:t>
            </w:r>
            <w:r>
              <w:rPr>
                <w:b/>
              </w:rPr>
              <w:t xml:space="preserve">zelfbeoordelings- en onderwijsevaluatietools </w:t>
            </w:r>
            <w:r>
              <w:t>.</w:t>
            </w:r>
          </w:p>
        </w:tc>
      </w:tr>
      <w:tr w:rsidR="00CB0B90" w14:paraId="3629CBDF" w14:textId="77777777" w:rsidTr="00CB0B90">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3359FF4B" w14:textId="77777777" w:rsidR="00CB0B90" w:rsidRDefault="00000000">
            <w:r>
              <w:t>Activiteiten</w:t>
            </w:r>
          </w:p>
          <w:p w14:paraId="1EA3C0D5" w14:textId="77777777" w:rsidR="00CB0B90" w:rsidRDefault="00CB0B90"/>
        </w:tc>
        <w:tc>
          <w:tcPr>
            <w:tcW w:w="6945" w:type="dxa"/>
            <w:vMerge w:val="restart"/>
          </w:tcPr>
          <w:p w14:paraId="0B296407" w14:textId="77777777" w:rsidR="00CB0B90"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0" w:name="_heading=h.wf3ug9ju0s3g" w:colFirst="0" w:colLast="0"/>
            <w:bookmarkEnd w:id="0"/>
            <w:r>
              <w:rPr>
                <w:i w:val="0"/>
                <w:u w:val="single"/>
              </w:rPr>
              <w:t>1. Inleiding en welkom (2 minuten)</w:t>
            </w:r>
          </w:p>
          <w:p w14:paraId="4DEF204E" w14:textId="77777777" w:rsidR="00CB0B90" w:rsidRDefault="00000000">
            <w:pPr>
              <w:numPr>
                <w:ilvl w:val="0"/>
                <w:numId w:val="2"/>
              </w:numPr>
              <w:spacing w:before="240"/>
              <w:cnfStyle w:val="000000000000" w:firstRow="0" w:lastRow="0" w:firstColumn="0" w:lastColumn="0" w:oddVBand="0" w:evenVBand="0" w:oddHBand="0" w:evenHBand="0" w:firstRowFirstColumn="0" w:firstRowLastColumn="0" w:lastRowFirstColumn="0" w:lastRowLastColumn="0"/>
            </w:pPr>
            <w:r>
              <w:t xml:space="preserve">Begroet de deelnemers en schets de context: "Deze les richt zich op hoe je de </w:t>
            </w:r>
            <w:r>
              <w:rPr>
                <w:b/>
              </w:rPr>
              <w:t xml:space="preserve">impact van authentiek leren </w:t>
            </w:r>
            <w:r>
              <w:t xml:space="preserve">in de klas kunt evalueren, met name in termen van </w:t>
            </w:r>
            <w:r>
              <w:rPr>
                <w:b/>
              </w:rPr>
              <w:t xml:space="preserve">betrokkenheid van studenten en leerresultaten </w:t>
            </w:r>
            <w:r>
              <w:t>door twee scenario's te analyseren."</w:t>
            </w:r>
          </w:p>
          <w:p w14:paraId="69B74047" w14:textId="77777777" w:rsidR="00CB0B90" w:rsidRDefault="00000000">
            <w:pPr>
              <w:numPr>
                <w:ilvl w:val="0"/>
                <w:numId w:val="2"/>
              </w:numPr>
              <w:spacing w:after="240"/>
              <w:cnfStyle w:val="000000000000" w:firstRow="0" w:lastRow="0" w:firstColumn="0" w:lastColumn="0" w:oddVBand="0" w:evenVBand="0" w:oddHBand="0" w:evenHBand="0" w:firstRowFirstColumn="0" w:firstRowLastColumn="0" w:lastRowFirstColumn="0" w:lastRowLastColumn="0"/>
            </w:pPr>
            <w:r>
              <w:t>Snelle opwarmvraag: "Denk aan een recente les waarin leerlingen erg betrokken leken. Hoe wist je dat ze betrokken waren? Wat zag, hoorde of voelde je?" Verzamel 2-3 antwoorden.</w:t>
            </w:r>
          </w:p>
        </w:tc>
      </w:tr>
      <w:tr w:rsidR="00CB0B90" w14:paraId="584E065D" w14:textId="77777777" w:rsidTr="00CB0B90">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C7EE8F3" w14:textId="77777777" w:rsidR="00CB0B90" w:rsidRDefault="00CB0B90">
            <w:pPr>
              <w:widowControl w:val="0"/>
              <w:pBdr>
                <w:top w:val="nil"/>
                <w:left w:val="nil"/>
                <w:bottom w:val="nil"/>
                <w:right w:val="nil"/>
                <w:between w:val="nil"/>
              </w:pBdr>
            </w:pPr>
          </w:p>
        </w:tc>
        <w:tc>
          <w:tcPr>
            <w:tcW w:w="6945" w:type="dxa"/>
            <w:vMerge/>
          </w:tcPr>
          <w:p w14:paraId="2BBBA24C" w14:textId="77777777" w:rsidR="00CB0B90" w:rsidRDefault="00CB0B90">
            <w:pPr>
              <w:cnfStyle w:val="000000100000" w:firstRow="0" w:lastRow="0" w:firstColumn="0" w:lastColumn="0" w:oddVBand="0" w:evenVBand="0" w:oddHBand="1" w:evenHBand="0" w:firstRowFirstColumn="0" w:firstRowLastColumn="0" w:lastRowFirstColumn="0" w:lastRowLastColumn="0"/>
            </w:pPr>
          </w:p>
        </w:tc>
      </w:tr>
      <w:tr w:rsidR="00CB0B90" w14:paraId="59D71A9D" w14:textId="77777777" w:rsidTr="00CB0B90">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445705EF" w14:textId="77777777" w:rsidR="00CB0B90" w:rsidRDefault="00CB0B90">
            <w:pPr>
              <w:widowControl w:val="0"/>
              <w:pBdr>
                <w:top w:val="nil"/>
                <w:left w:val="nil"/>
                <w:bottom w:val="nil"/>
                <w:right w:val="nil"/>
                <w:between w:val="nil"/>
              </w:pBdr>
            </w:pPr>
          </w:p>
        </w:tc>
        <w:tc>
          <w:tcPr>
            <w:tcW w:w="6945" w:type="dxa"/>
            <w:vMerge/>
          </w:tcPr>
          <w:p w14:paraId="598B8E18" w14:textId="77777777" w:rsidR="00CB0B90" w:rsidRDefault="00CB0B90">
            <w:pPr>
              <w:cnfStyle w:val="000000000000" w:firstRow="0" w:lastRow="0" w:firstColumn="0" w:lastColumn="0" w:oddVBand="0" w:evenVBand="0" w:oddHBand="0" w:evenHBand="0" w:firstRowFirstColumn="0" w:firstRowLastColumn="0" w:lastRowFirstColumn="0" w:lastRowLastColumn="0"/>
            </w:pPr>
          </w:p>
        </w:tc>
      </w:tr>
      <w:tr w:rsidR="00CB0B90" w14:paraId="05F18DAE" w14:textId="77777777" w:rsidTr="00CB0B90">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2C24E874" w14:textId="77777777" w:rsidR="00CB0B90" w:rsidRDefault="00CB0B90"/>
        </w:tc>
        <w:tc>
          <w:tcPr>
            <w:tcW w:w="6945" w:type="dxa"/>
          </w:tcPr>
          <w:p w14:paraId="1EF687CE" w14:textId="77777777" w:rsidR="00CB0B90"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rPr>
            </w:pPr>
            <w:bookmarkStart w:id="1" w:name="_heading=h.vpqn7ezgbcxz" w:colFirst="0" w:colLast="0"/>
            <w:bookmarkEnd w:id="1"/>
            <w:r>
              <w:rPr>
                <w:i w:val="0"/>
                <w:szCs w:val="26"/>
                <w:u w:val="single"/>
              </w:rPr>
              <w:t>2. Groepsactiviteit - scenario-oefening (25 minuten)</w:t>
            </w:r>
          </w:p>
          <w:p w14:paraId="72C49F42" w14:textId="700C9BAE" w:rsidR="00CB0B90" w:rsidRDefault="00000000">
            <w:pPr>
              <w:numPr>
                <w:ilvl w:val="0"/>
                <w:numId w:val="3"/>
              </w:numPr>
              <w:spacing w:before="240" w:after="240"/>
              <w:cnfStyle w:val="000000100000" w:firstRow="0" w:lastRow="0" w:firstColumn="0" w:lastColumn="0" w:oddVBand="0" w:evenVBand="0" w:oddHBand="1" w:evenHBand="0" w:firstRowFirstColumn="0" w:firstRowLastColumn="0" w:lastRowFirstColumn="0" w:lastRowLastColumn="0"/>
            </w:pPr>
            <w:hyperlink r:id="rId13">
              <w:r>
                <w:rPr>
                  <w:b/>
                  <w:color w:val="1155CC"/>
                  <w:u w:val="single"/>
                </w:rPr>
                <w:t xml:space="preserve">Scenario A </w:t>
              </w:r>
            </w:hyperlink>
            <w:r>
              <w:t xml:space="preserve">en </w:t>
            </w:r>
            <w:hyperlink r:id="rId14">
              <w:r>
                <w:rPr>
                  <w:b/>
                  <w:color w:val="1155CC"/>
                  <w:u w:val="single"/>
                </w:rPr>
                <w:t xml:space="preserve">Scenario B </w:t>
              </w:r>
            </w:hyperlink>
            <w:r>
              <w:t>verdelen</w:t>
            </w:r>
            <w:hyperlink r:id="rId15">
              <w:r>
                <w:rPr>
                  <w:color w:val="1155CC"/>
                  <w:u w:val="single"/>
                </w:rPr>
                <w:t xml:space="preserve"> </w:t>
              </w:r>
            </w:hyperlink>
            <w:r w:rsidR="0072166A">
              <w:rPr>
                <w:color w:val="1155CC"/>
                <w:u w:val="single"/>
              </w:rPr>
              <w:t xml:space="preserve"> </w:t>
            </w:r>
            <w:r>
              <w:t>Uitdel</w:t>
            </w:r>
            <w:r w:rsidR="0072166A">
              <w:t>en</w:t>
            </w:r>
            <w:r>
              <w:t xml:space="preserve"> aan kleine groepen (2-3 deelnemers). Elke groep werkt eerst aan scenario A, deelt vervolgens hun bevindingen en vervolgens aan scenario B.</w:t>
            </w:r>
          </w:p>
          <w:p w14:paraId="7C1E945E" w14:textId="77777777" w:rsidR="00CB0B90" w:rsidRDefault="00000000">
            <w:pPr>
              <w:numPr>
                <w:ilvl w:val="1"/>
                <w:numId w:val="3"/>
              </w:numPr>
              <w:spacing w:before="240"/>
              <w:cnfStyle w:val="000000100000" w:firstRow="0" w:lastRow="0" w:firstColumn="0" w:lastColumn="0" w:oddVBand="0" w:evenVBand="0" w:oddHBand="1" w:evenHBand="0" w:firstRowFirstColumn="0" w:firstRowLastColumn="0" w:lastRowFirstColumn="0" w:lastRowLastColumn="0"/>
            </w:pPr>
            <w:r>
              <w:t xml:space="preserve">Noem minimaal </w:t>
            </w:r>
            <w:r>
              <w:rPr>
                <w:b/>
              </w:rPr>
              <w:t xml:space="preserve">4 gemiste kansen of uitdagingen </w:t>
            </w:r>
            <w:r>
              <w:t>die het leren, de inclusie of de authentieke betrokkenheid van studenten hebben beperkt.</w:t>
            </w:r>
          </w:p>
          <w:p w14:paraId="3C2EE1D8" w14:textId="77777777" w:rsidR="00CB0B90" w:rsidRDefault="00000000">
            <w:pPr>
              <w:numPr>
                <w:ilvl w:val="1"/>
                <w:numId w:val="3"/>
              </w:numPr>
              <w:cnfStyle w:val="000000100000" w:firstRow="0" w:lastRow="0" w:firstColumn="0" w:lastColumn="0" w:oddVBand="0" w:evenVBand="0" w:oddHBand="1" w:evenHBand="0" w:firstRowFirstColumn="0" w:firstRowLastColumn="0" w:lastRowFirstColumn="0" w:lastRowLastColumn="0"/>
            </w:pPr>
            <w:r>
              <w:rPr>
                <w:b/>
              </w:rPr>
              <w:t xml:space="preserve">Koppel elk </w:t>
            </w:r>
            <w:r>
              <w:t xml:space="preserve">probleem aan </w:t>
            </w:r>
            <w:r>
              <w:rPr>
                <w:b/>
              </w:rPr>
              <w:t xml:space="preserve">een principe van authentiek leren of genderinclusief lesgeven </w:t>
            </w:r>
            <w:r>
              <w:t>uit het TINKER-raamwerk.</w:t>
            </w:r>
          </w:p>
          <w:p w14:paraId="6D9AF382" w14:textId="77777777" w:rsidR="00CB0B90" w:rsidRDefault="00000000">
            <w:pPr>
              <w:numPr>
                <w:ilvl w:val="1"/>
                <w:numId w:val="3"/>
              </w:numPr>
              <w:cnfStyle w:val="000000100000" w:firstRow="0" w:lastRow="0" w:firstColumn="0" w:lastColumn="0" w:oddVBand="0" w:evenVBand="0" w:oddHBand="1" w:evenHBand="0" w:firstRowFirstColumn="0" w:firstRowLastColumn="0" w:lastRowFirstColumn="0" w:lastRowLastColumn="0"/>
            </w:pPr>
            <w:r>
              <w:t xml:space="preserve">Stel minstens </w:t>
            </w:r>
            <w:r>
              <w:rPr>
                <w:b/>
              </w:rPr>
              <w:t xml:space="preserve">3 strategieën voor </w:t>
            </w:r>
            <w:r>
              <w:t xml:space="preserve">die </w:t>
            </w:r>
            <w:r>
              <w:rPr>
                <w:b/>
              </w:rPr>
              <w:t xml:space="preserve">deze les zouden versterken </w:t>
            </w:r>
            <w:r>
              <w:t>met behulp van het TINKER-kader (bijv. verbinding met de echte wereld, de stem van de student, ondersteuning, feedbackhulpmiddelen).</w:t>
            </w:r>
          </w:p>
          <w:p w14:paraId="6C7CAC79" w14:textId="77777777" w:rsidR="00CB0B90" w:rsidRDefault="00000000">
            <w:pPr>
              <w:numPr>
                <w:ilvl w:val="1"/>
                <w:numId w:val="3"/>
              </w:numPr>
              <w:spacing w:after="240"/>
              <w:cnfStyle w:val="000000100000" w:firstRow="0" w:lastRow="0" w:firstColumn="0" w:lastColumn="0" w:oddVBand="0" w:evenVBand="0" w:oddHBand="1" w:evenHBand="0" w:firstRowFirstColumn="0" w:firstRowLastColumn="0" w:lastRowFirstColumn="0" w:lastRowLastColumn="0"/>
            </w:pPr>
            <w:r>
              <w:t xml:space="preserve">Hoe kon je </w:t>
            </w:r>
            <w:r>
              <w:rPr>
                <w:b/>
              </w:rPr>
              <w:t xml:space="preserve">meten </w:t>
            </w:r>
            <w:r>
              <w:t xml:space="preserve">of </w:t>
            </w:r>
            <w:r>
              <w:rPr>
                <w:b/>
              </w:rPr>
              <w:t xml:space="preserve">de studenten betrokken waren </w:t>
            </w:r>
            <w:r>
              <w:t>bij deze taak?</w:t>
            </w:r>
          </w:p>
        </w:tc>
      </w:tr>
      <w:tr w:rsidR="00CB0B90" w14:paraId="59115511" w14:textId="77777777" w:rsidTr="00CB0B90">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1ED4F918" w14:textId="77777777" w:rsidR="00CB0B90" w:rsidRDefault="00CB0B90"/>
        </w:tc>
        <w:tc>
          <w:tcPr>
            <w:tcW w:w="6945" w:type="dxa"/>
          </w:tcPr>
          <w:p w14:paraId="6B64DFFD" w14:textId="77777777" w:rsidR="00CB0B90" w:rsidRDefault="00000000">
            <w:pPr>
              <w:pStyle w:val="Kop3"/>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szCs w:val="26"/>
                <w:u w:val="single"/>
              </w:rPr>
            </w:pPr>
            <w:bookmarkStart w:id="2" w:name="_heading=h.dlqbzenq38a8" w:colFirst="0" w:colLast="0"/>
            <w:bookmarkEnd w:id="2"/>
            <w:r>
              <w:rPr>
                <w:i w:val="0"/>
                <w:u w:val="single"/>
              </w:rPr>
              <w:t xml:space="preserve">3. </w:t>
            </w:r>
            <w:r>
              <w:rPr>
                <w:i w:val="0"/>
                <w:szCs w:val="26"/>
                <w:u w:val="single"/>
              </w:rPr>
              <w:t>Reflectie en conclusie (3 minuten)</w:t>
            </w:r>
          </w:p>
          <w:p w14:paraId="17F1D7B0" w14:textId="77777777" w:rsidR="00CB0B90" w:rsidRDefault="00000000">
            <w:pPr>
              <w:numPr>
                <w:ilvl w:val="0"/>
                <w:numId w:val="3"/>
              </w:numPr>
              <w:spacing w:before="240" w:after="240"/>
              <w:cnfStyle w:val="000000000000" w:firstRow="0" w:lastRow="0" w:firstColumn="0" w:lastColumn="0" w:oddVBand="0" w:evenVBand="0" w:oddHBand="0" w:evenHBand="0" w:firstRowFirstColumn="0" w:firstRowLastColumn="0" w:lastRowFirstColumn="0" w:lastRowLastColumn="0"/>
            </w:pPr>
            <w:r>
              <w:t xml:space="preserve">Snelle </w:t>
            </w:r>
            <w:r>
              <w:rPr>
                <w:b/>
              </w:rPr>
              <w:t xml:space="preserve">reflectie van de hele groep </w:t>
            </w:r>
            <w:r>
              <w:t>:</w:t>
            </w:r>
          </w:p>
          <w:p w14:paraId="33EC2845" w14:textId="77777777" w:rsidR="00CB0B90" w:rsidRDefault="00000000">
            <w:pPr>
              <w:numPr>
                <w:ilvl w:val="1"/>
                <w:numId w:val="3"/>
              </w:numPr>
              <w:spacing w:before="240" w:after="240"/>
              <w:cnfStyle w:val="000000000000" w:firstRow="0" w:lastRow="0" w:firstColumn="0" w:lastColumn="0" w:oddVBand="0" w:evenVBand="0" w:oddHBand="0" w:evenHBand="0" w:firstRowFirstColumn="0" w:firstRowLastColumn="0" w:lastRowFirstColumn="0" w:lastRowLastColumn="0"/>
            </w:pPr>
            <w:r>
              <w:t>"Wat was je belangrijkste conclusie uit de vergelijking van de twee scenario's?"</w:t>
            </w:r>
          </w:p>
          <w:p w14:paraId="05D1B4CA" w14:textId="77777777" w:rsidR="00CB0B90" w:rsidRDefault="00000000">
            <w:pPr>
              <w:numPr>
                <w:ilvl w:val="1"/>
                <w:numId w:val="3"/>
              </w:numPr>
              <w:spacing w:before="240" w:after="240"/>
              <w:cnfStyle w:val="000000000000" w:firstRow="0" w:lastRow="0" w:firstColumn="0" w:lastColumn="0" w:oddVBand="0" w:evenVBand="0" w:oddHBand="0" w:evenHBand="0" w:firstRowFirstColumn="0" w:firstRowLastColumn="0" w:lastRowFirstColumn="0" w:lastRowLastColumn="0"/>
            </w:pPr>
            <w:r>
              <w:t>"Welke tool of strategie uit de sessie van vandaag zou je willen uitproberen in je eigen lespraktijk?"</w:t>
            </w:r>
          </w:p>
        </w:tc>
      </w:tr>
      <w:tr w:rsidR="00CB0B90" w14:paraId="229D4E69" w14:textId="77777777" w:rsidTr="00CB0B90">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8F9430C" w14:textId="77777777" w:rsidR="00CB0B90" w:rsidRDefault="00000000">
            <w:r>
              <w:t>Onderzoek</w:t>
            </w:r>
          </w:p>
        </w:tc>
        <w:tc>
          <w:tcPr>
            <w:tcW w:w="6945" w:type="dxa"/>
          </w:tcPr>
          <w:p w14:paraId="5D8DDCFA" w14:textId="77777777" w:rsidR="00CB0B90" w:rsidRDefault="00000000">
            <w:pPr>
              <w:pStyle w:val="Kop3"/>
              <w:spacing w:before="280" w:after="80"/>
              <w:cnfStyle w:val="000000100000" w:firstRow="0" w:lastRow="0" w:firstColumn="0" w:lastColumn="0" w:oddVBand="0" w:evenVBand="0" w:oddHBand="1" w:evenHBand="0" w:firstRowFirstColumn="0" w:firstRowLastColumn="0" w:lastRowFirstColumn="0" w:lastRowLastColumn="0"/>
              <w:rPr>
                <w:i w:val="0"/>
                <w:sz w:val="24"/>
                <w:szCs w:val="24"/>
              </w:rPr>
            </w:pPr>
            <w:bookmarkStart w:id="3" w:name="_heading=h.mnj8qu4ovgx6" w:colFirst="0" w:colLast="0"/>
            <w:bookmarkEnd w:id="3"/>
            <w:r>
              <w:rPr>
                <w:i w:val="0"/>
                <w:sz w:val="24"/>
                <w:szCs w:val="24"/>
              </w:rPr>
              <w:t>Formatieve beoordeling (tijdens de les)</w:t>
            </w:r>
          </w:p>
          <w:p w14:paraId="266356D0" w14:textId="77777777" w:rsidR="00CB0B90" w:rsidRDefault="00000000">
            <w:pPr>
              <w:numPr>
                <w:ilvl w:val="0"/>
                <w:numId w:val="1"/>
              </w:numPr>
              <w:cnfStyle w:val="000000100000" w:firstRow="0" w:lastRow="0" w:firstColumn="0" w:lastColumn="0" w:oddVBand="0" w:evenVBand="0" w:oddHBand="1" w:evenHBand="0" w:firstRowFirstColumn="0" w:firstRowLastColumn="0" w:lastRowFirstColumn="0" w:lastRowLastColumn="0"/>
            </w:pPr>
            <w:r>
              <w:t>De hele les is opgebouwd als een praktische beoordeling van de inhoud van de voorgaande twee lessen. Docenten worden aangemoedigd om kritisch te analyseren en hun mening te geven over hoe scenario A en scenario B verbeterd kunnen worden, gebaseerd op hun kennis uit de voorgaande lessen of hun onderwijservaring.</w:t>
            </w:r>
          </w:p>
          <w:p w14:paraId="4C0623EE" w14:textId="77777777" w:rsidR="00CB0B90" w:rsidRDefault="00CB0B90">
            <w:pPr>
              <w:cnfStyle w:val="000000100000" w:firstRow="0" w:lastRow="0" w:firstColumn="0" w:lastColumn="0" w:oddVBand="0" w:evenVBand="0" w:oddHBand="1" w:evenHBand="0" w:firstRowFirstColumn="0" w:firstRowLastColumn="0" w:lastRowFirstColumn="0" w:lastRowLastColumn="0"/>
            </w:pPr>
          </w:p>
        </w:tc>
      </w:tr>
    </w:tbl>
    <w:p w14:paraId="07D5C9AC" w14:textId="77777777" w:rsidR="00CB0B90" w:rsidRDefault="00CB0B90">
      <w:pPr>
        <w:tabs>
          <w:tab w:val="left" w:pos="1620"/>
        </w:tabs>
      </w:pPr>
    </w:p>
    <w:tbl>
      <w:tblPr>
        <w:tblStyle w:val="affa"/>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CB0B90" w14:paraId="1F0E6FD0" w14:textId="77777777" w:rsidTr="00CB0B90">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2FA66F74" w14:textId="77777777" w:rsidR="00CB0B90" w:rsidRDefault="00000000">
            <w:pPr>
              <w:rPr>
                <w:color w:val="F2F2F2"/>
                <w:sz w:val="24"/>
                <w:szCs w:val="24"/>
              </w:rPr>
            </w:pPr>
            <w:r>
              <w:rPr>
                <w:color w:val="F2F2F2"/>
                <w:sz w:val="24"/>
                <w:szCs w:val="24"/>
              </w:rPr>
              <w:t>BELANGRIJKSTE LESSEN</w:t>
            </w:r>
          </w:p>
        </w:tc>
      </w:tr>
      <w:tr w:rsidR="00CB0B90" w14:paraId="1208CA28" w14:textId="77777777" w:rsidTr="00CB0B90">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07E43AA9" w14:textId="77777777" w:rsidR="00CB0B90" w:rsidRDefault="00000000">
            <w:pPr>
              <w:rPr>
                <w:color w:val="F2F2F2"/>
                <w:sz w:val="24"/>
                <w:szCs w:val="24"/>
              </w:rPr>
            </w:pPr>
            <w:r>
              <w:t>Reflectie en conclusie</w:t>
            </w:r>
          </w:p>
        </w:tc>
        <w:tc>
          <w:tcPr>
            <w:tcW w:w="6945" w:type="dxa"/>
          </w:tcPr>
          <w:p w14:paraId="59AB0C6E" w14:textId="77777777" w:rsidR="00CB0B90" w:rsidRDefault="00000000">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t>Deze les is puur praktisch en richt zich op twee voorbeelden van informaticalessen die de mogelijkheden van authentiek en inclusief leren niet ten volle benutten. De scenario's bieden mogelijkheden om concepten die in deze module en de bijbehorende lessen zijn geïntroduceerd, te herkennen en toe te passen. Ze zijn ook bedoeld om docenten te stimuleren de tools die in eerdere lessen zijn beschreven, in hun eigen lessen te gebruiken.</w:t>
            </w:r>
          </w:p>
        </w:tc>
      </w:tr>
      <w:tr w:rsidR="00CB0B90" w14:paraId="5319AEA7" w14:textId="77777777" w:rsidTr="00CB0B90">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76400D1C" w14:textId="77777777" w:rsidR="00CB0B90" w:rsidRDefault="00000000">
            <w:r>
              <w:t>Huiswerk/Extra taken</w:t>
            </w:r>
          </w:p>
        </w:tc>
        <w:tc>
          <w:tcPr>
            <w:tcW w:w="6945" w:type="dxa"/>
          </w:tcPr>
          <w:p w14:paraId="1243EE4D" w14:textId="77777777" w:rsidR="00CB0B90" w:rsidRDefault="00000000">
            <w:pPr>
              <w:cnfStyle w:val="000000000000" w:firstRow="0" w:lastRow="0" w:firstColumn="0" w:lastColumn="0" w:oddVBand="0" w:evenVBand="0" w:oddHBand="0" w:evenHBand="0" w:firstRowFirstColumn="0" w:firstRowLastColumn="0" w:lastRowFirstColumn="0" w:lastRowLastColumn="0"/>
            </w:pPr>
            <w:r>
              <w:t>/</w:t>
            </w:r>
          </w:p>
        </w:tc>
      </w:tr>
    </w:tbl>
    <w:p w14:paraId="1B4E1CBB" w14:textId="77777777" w:rsidR="00CB0B90" w:rsidRDefault="00CB0B90">
      <w:pPr>
        <w:rPr>
          <w:i/>
        </w:rPr>
      </w:pPr>
    </w:p>
    <w:sectPr w:rsidR="00CB0B90">
      <w:headerReference w:type="default" r:id="rId16"/>
      <w:footerReference w:type="default" r:id="rId17"/>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83187" w14:textId="77777777" w:rsidR="00366814" w:rsidRDefault="00366814">
      <w:pPr>
        <w:spacing w:after="0" w:line="240" w:lineRule="auto"/>
      </w:pPr>
      <w:r>
        <w:separator/>
      </w:r>
    </w:p>
  </w:endnote>
  <w:endnote w:type="continuationSeparator" w:id="0">
    <w:p w14:paraId="33830C46" w14:textId="77777777" w:rsidR="00366814" w:rsidRDefault="00366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1432" w14:textId="77777777" w:rsidR="00CB0B90"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1926F015" wp14:editId="05D523B5">
              <wp:simplePos x="0" y="0"/>
              <wp:positionH relativeFrom="column">
                <wp:posOffset>800100</wp:posOffset>
              </wp:positionH>
              <wp:positionV relativeFrom="paragraph">
                <wp:posOffset>63500</wp:posOffset>
              </wp:positionV>
              <wp:extent cx="5471795" cy="723900"/>
              <wp:effectExtent l="0" t="0" r="0" b="0"/>
              <wp:wrapNone/>
              <wp:docPr id="1597007029" name="Rechthoek 1597007029"/>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178AC801" w14:textId="77777777" w:rsidR="00CB0B90" w:rsidRDefault="00000000">
                          <w:pPr>
                            <w:spacing w:after="0" w:line="240" w:lineRule="auto"/>
                            <w:textDirection w:val="btLr"/>
                          </w:pPr>
                          <w:r w:rsidRPr="0072166A">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1926F015" id="Rechthoek 1597007029" o:spid="_x0000_s1028" style="position:absolute;margin-left:63pt;margin-top:5pt;width:430.85pt;height:5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IOxLsffAAAADwEAAA8AAABkcnMvZG93&#13;&#10;bnJldi54bWxMT01vwjAMvU/af4g8abeRgFhhpSma9nHYcYXDjqExbUXiVE0K5d/PnLaL7adnP79X&#13;&#10;bCfvxBmH2AXSMJ8pEEh1sB01Gva7z6c1iJgMWeMCoYYrRtiW93eFyW240Deeq9QIFqGYGw1tSn0u&#13;&#10;Zaxb9CbOQo/E3DEM3iSGQyPtYC4s7p1cKJVJbzriD63p8a3F+lSNXkOPzo5uWamfWn4MNM++dvL6&#13;&#10;rPXjw/S+4fK6AZFwSn8XcMvA/qFkY4cwko3CMV5kHCjxoLjzwst6tQJxuDFLBbIs5P8c5S8A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g7Eux98AAAAPAQAADwAAAAAAAAAAAAAAAAAW&#13;&#10;BAAAZHJzL2Rvd25yZXYueG1sUEsFBgAAAAAEAAQA8wAAACIFAAAAAA==&#13;&#10;" filled="f" stroked="f">
              <v:textbox inset="2.53958mm,1.2694mm,2.53958mm,1.2694mm">
                <w:txbxContent>
                  <w:p w14:paraId="178AC801" w14:textId="77777777" w:rsidR="00CB0B90" w:rsidRDefault="00000000">
                    <w:pPr>
                      <w:spacing w:after="0" w:line="240" w:lineRule="auto"/>
                      <w:textDirection w:val="btLr"/>
                    </w:pPr>
                    <w:r w:rsidRPr="0072166A">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5CC79491" wp14:editId="6F9B7942">
          <wp:simplePos x="0" y="0"/>
          <wp:positionH relativeFrom="column">
            <wp:posOffset>-645785</wp:posOffset>
          </wp:positionH>
          <wp:positionV relativeFrom="paragraph">
            <wp:posOffset>144780</wp:posOffset>
          </wp:positionV>
          <wp:extent cx="1311570" cy="506095"/>
          <wp:effectExtent l="0" t="0" r="0" b="0"/>
          <wp:wrapNone/>
          <wp:docPr id="1597007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1734ADEA" w14:textId="77777777" w:rsidR="00CB0B90" w:rsidRDefault="00CB0B90">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4830E" w14:textId="77777777" w:rsidR="00366814" w:rsidRDefault="00366814">
      <w:pPr>
        <w:spacing w:after="0" w:line="240" w:lineRule="auto"/>
      </w:pPr>
      <w:r>
        <w:separator/>
      </w:r>
    </w:p>
  </w:footnote>
  <w:footnote w:type="continuationSeparator" w:id="0">
    <w:p w14:paraId="19BF1BC0" w14:textId="77777777" w:rsidR="00366814" w:rsidRDefault="003668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B45BB" w14:textId="77777777" w:rsidR="00CB0B90"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E1863"/>
    <w:multiLevelType w:val="multilevel"/>
    <w:tmpl w:val="AB043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12114A8"/>
    <w:multiLevelType w:val="multilevel"/>
    <w:tmpl w:val="40FC64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EC1BE8"/>
    <w:multiLevelType w:val="multilevel"/>
    <w:tmpl w:val="803AB0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FC253BF"/>
    <w:multiLevelType w:val="multilevel"/>
    <w:tmpl w:val="38406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58693226">
    <w:abstractNumId w:val="2"/>
  </w:num>
  <w:num w:numId="2" w16cid:durableId="1848909520">
    <w:abstractNumId w:val="0"/>
  </w:num>
  <w:num w:numId="3" w16cid:durableId="1618412910">
    <w:abstractNumId w:val="1"/>
  </w:num>
  <w:num w:numId="4" w16cid:durableId="8377748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B90"/>
    <w:rsid w:val="00366814"/>
    <w:rsid w:val="0072166A"/>
    <w:rsid w:val="00CB0B90"/>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3BA76"/>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docs.google.com/document/d/1zNMqd6_qOAfmVsnlafNurMduZN_sNaUV/ed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google.com/document/d/1QuATDYHaEbITXAD97Eidw_p3lQxzrt4c/ed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google.com/document/d/1zNMqd6_qOAfmVsnlafNurMduZN_sNaUV/edit" TargetMode="External"/><Relationship Id="rId5" Type="http://schemas.openxmlformats.org/officeDocument/2006/relationships/webSettings" Target="webSettings.xml"/><Relationship Id="rId15" Type="http://schemas.openxmlformats.org/officeDocument/2006/relationships/hyperlink" Target="https://docs.google.com/document/d/1QuATDYHaEbITXAD97Eidw_p3lQxzrt4c/edit" TargetMode="Externa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cs.google.com/document/d/1QuATDYHaEbITXAD97Eidw_p3lQxzrt4c/ed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ZpKpghNpqwOqX8anNle8kczrQ==">CgMxLjAyDmgud2YzdWc5anUwczNnMg5oLnZwcW43ZXpnYmN4ejIOaC5kbHFiemVucTM4YTgyDmgubW5qOHF1NG92Z3g2OAByITFKYmlOd2JxRzZIeWtWRFl1dnlPLWhpOTBLRnZMRlJiaw==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730</Words>
  <Characters>4019</Characters>
  <Application>Microsoft Office Word</Application>
  <DocSecurity>0</DocSecurity>
  <Lines>33</Lines>
  <Paragraphs>9</Paragraphs>
  <ScaleCrop>false</ScaleCrop>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2025-06-28T15:25:00Z</dcterms:created>
  <dcterms:modified xsi:type="dcterms:W3CDTF">2025-06-28T15:25:00Z</dcterms:modified>
</cp:coreProperties>
</file>